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4D5209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D52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B10C64">
        <w:rPr>
          <w:sz w:val="27"/>
          <w:szCs w:val="27"/>
        </w:rPr>
        <w:t>б</w:t>
      </w:r>
      <w:r w:rsidR="0077165D" w:rsidRPr="0077165D">
        <w:rPr>
          <w:sz w:val="27"/>
          <w:szCs w:val="27"/>
        </w:rPr>
        <w:t xml:space="preserve"> </w:t>
      </w:r>
      <w:r w:rsidR="004D5209" w:rsidRPr="004D5209">
        <w:rPr>
          <w:sz w:val="27"/>
          <w:szCs w:val="27"/>
        </w:rPr>
        <w:t>утверждении норматива стоимости одного квадратного метра общей</w:t>
      </w:r>
      <w:r w:rsidR="004D5209">
        <w:rPr>
          <w:sz w:val="27"/>
          <w:szCs w:val="27"/>
        </w:rPr>
        <w:t xml:space="preserve"> </w:t>
      </w:r>
      <w:r w:rsidR="004D5209" w:rsidRPr="004D5209">
        <w:rPr>
          <w:sz w:val="27"/>
          <w:szCs w:val="27"/>
        </w:rPr>
        <w:t xml:space="preserve">площади жилого помещения на территории </w:t>
      </w:r>
      <w:proofErr w:type="spellStart"/>
      <w:r w:rsidR="004D5209" w:rsidRPr="004D5209">
        <w:rPr>
          <w:sz w:val="27"/>
          <w:szCs w:val="27"/>
        </w:rPr>
        <w:t>Заневского</w:t>
      </w:r>
      <w:proofErr w:type="spellEnd"/>
      <w:r w:rsidR="004D5209" w:rsidRPr="004D5209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I квартал 2026 года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4D5209" w:rsidRPr="004D5209">
              <w:rPr>
                <w:sz w:val="27"/>
                <w:szCs w:val="27"/>
              </w:rPr>
              <w:t>с приказом Приказ Минстроя России от 08.12.2025 № 777/</w:t>
            </w:r>
            <w:proofErr w:type="spellStart"/>
            <w:r w:rsidR="004D5209" w:rsidRPr="004D5209">
              <w:rPr>
                <w:sz w:val="27"/>
                <w:szCs w:val="27"/>
              </w:rPr>
              <w:t>пр</w:t>
            </w:r>
            <w:proofErr w:type="spellEnd"/>
            <w:r w:rsidR="004D5209" w:rsidRPr="004D5209">
              <w:rPr>
                <w:sz w:val="27"/>
                <w:szCs w:val="27"/>
              </w:rPr>
              <w:t xml:space="preserve"> «О нормативе стоимости одного квадратного метра общей площади жилого помещения по Российской Федерации на первое полугодие 2026 года и средней рыночной стоимости одного квадратного метра общей площади жилого помещения по субъектам Российской Федерации на I квартал 2026 года», методическими рекомендациями по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на сельских территориях Ленинградской области, утвержденными распоряжением комитета по строительству Ленинградской области от 31.01.2024 № 131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в рамках реализации на территории Ленинградской области мероприятий государственных программ Российской Федерации «Обеспечение доступным и комфортным жильем и коммунальными услугами граждан Российской Федерации» и «Комплексное развитие сельских территорий», а также мероприятий государственных программ Ленинградской области «Формирование городской среды и обеспечение качественным жильем </w:t>
            </w:r>
            <w:r w:rsidR="004D5209" w:rsidRPr="004D5209">
              <w:rPr>
                <w:sz w:val="27"/>
                <w:szCs w:val="27"/>
              </w:rPr>
              <w:lastRenderedPageBreak/>
              <w:t>граждан на территории Ленинградской области» и «Комплексное развитие сельских территорий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0E98" w:rsidRDefault="00980E98" w:rsidP="003E7623">
      <w:r>
        <w:separator/>
      </w:r>
    </w:p>
  </w:endnote>
  <w:endnote w:type="continuationSeparator" w:id="0">
    <w:p w:rsidR="00980E98" w:rsidRDefault="00980E9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0E98" w:rsidRDefault="00980E98" w:rsidP="003E7623">
      <w:r>
        <w:separator/>
      </w:r>
    </w:p>
  </w:footnote>
  <w:footnote w:type="continuationSeparator" w:id="0">
    <w:p w:rsidR="00980E98" w:rsidRDefault="00980E9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E98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1B89F-DB9B-487E-A032-0C8C23A15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2026-03-10T11:57:00Z</dcterms:created>
  <dcterms:modified xsi:type="dcterms:W3CDTF">2026-03-10T11:57:00Z</dcterms:modified>
</cp:coreProperties>
</file>